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373164A1" w:rsidR="00424EBB" w:rsidRDefault="00424EBB" w:rsidP="00424EBB">
      <w:pPr>
        <w:pStyle w:val="ae"/>
        <w:ind w:left="792"/>
      </w:pPr>
      <w:r>
        <w:t>ПК «</w:t>
      </w:r>
      <w:r w:rsidR="00FA3DD0">
        <w:t>Детская кардиология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9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616"/>
        <w:gridCol w:w="567"/>
        <w:gridCol w:w="708"/>
        <w:gridCol w:w="993"/>
        <w:gridCol w:w="992"/>
        <w:gridCol w:w="709"/>
        <w:gridCol w:w="425"/>
        <w:gridCol w:w="487"/>
      </w:tblGrid>
      <w:tr w:rsidR="004460D9" w:rsidRPr="00F87B14" w14:paraId="2F126C95" w14:textId="77777777" w:rsidTr="005A64ED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13ADE8E7" w14:textId="77777777" w:rsidR="004460D9" w:rsidRPr="00F87B14" w:rsidRDefault="004460D9" w:rsidP="00AA2208">
            <w:pPr>
              <w:spacing w:after="0" w:line="240" w:lineRule="auto"/>
              <w:ind w:right="113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4616" w:type="dxa"/>
            <w:vMerge w:val="restart"/>
            <w:vAlign w:val="center"/>
          </w:tcPr>
          <w:p w14:paraId="11CC9DE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1D2019A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0945F9E" w14:textId="77777777" w:rsidR="004460D9" w:rsidRPr="00F87B14" w:rsidRDefault="004460D9" w:rsidP="00AA2208">
            <w:pPr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724EED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6503BC9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Промежуточная аттестация</w:t>
            </w:r>
          </w:p>
        </w:tc>
      </w:tr>
      <w:tr w:rsidR="004460D9" w:rsidRPr="00F87B14" w14:paraId="4250FD0C" w14:textId="77777777" w:rsidTr="005A64ED">
        <w:trPr>
          <w:trHeight w:val="470"/>
          <w:tblHeader/>
        </w:trPr>
        <w:tc>
          <w:tcPr>
            <w:tcW w:w="488" w:type="dxa"/>
            <w:vMerge/>
          </w:tcPr>
          <w:p w14:paraId="70DC4C72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16" w:type="dxa"/>
            <w:vMerge/>
            <w:vAlign w:val="center"/>
          </w:tcPr>
          <w:p w14:paraId="4E6D93B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C8DFAB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1399D8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3A5E22C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8693676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4E98430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460D9" w:rsidRPr="00F87B14" w14:paraId="07016363" w14:textId="77777777" w:rsidTr="005A64ED">
        <w:trPr>
          <w:cantSplit/>
          <w:trHeight w:val="1265"/>
          <w:tblHeader/>
        </w:trPr>
        <w:tc>
          <w:tcPr>
            <w:tcW w:w="488" w:type="dxa"/>
            <w:vMerge/>
          </w:tcPr>
          <w:p w14:paraId="38089F75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16" w:type="dxa"/>
            <w:vMerge/>
            <w:vAlign w:val="center"/>
          </w:tcPr>
          <w:p w14:paraId="3DDA2D23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7602653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14:paraId="54F0DB9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7254B7B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2CCD91C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F87B14">
              <w:rPr>
                <w:rFonts w:cs="Times New Roman"/>
                <w:sz w:val="22"/>
                <w:szCs w:val="22"/>
              </w:rPr>
              <w:t>прак</w:t>
            </w:r>
            <w:proofErr w:type="spellEnd"/>
            <w:r w:rsidRPr="00F87B14">
              <w:rPr>
                <w:rFonts w:cs="Times New Roman"/>
                <w:sz w:val="22"/>
                <w:szCs w:val="22"/>
              </w:rPr>
              <w:t xml:space="preserve">. занятия, </w:t>
            </w:r>
          </w:p>
          <w:p w14:paraId="655EBFA2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7EEA8E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57A1EB9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8F9821D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Экзамен</w:t>
            </w:r>
          </w:p>
        </w:tc>
      </w:tr>
      <w:tr w:rsidR="004460D9" w:rsidRPr="00F87B14" w14:paraId="207C3665" w14:textId="77777777" w:rsidTr="005A64ED">
        <w:trPr>
          <w:tblHeader/>
        </w:trPr>
        <w:tc>
          <w:tcPr>
            <w:tcW w:w="488" w:type="dxa"/>
          </w:tcPr>
          <w:p w14:paraId="5B4E8011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616" w:type="dxa"/>
          </w:tcPr>
          <w:p w14:paraId="6D93E15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5D39C12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14:paraId="0BB374C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7E946D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F2A8B17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E26A295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187D064" w14:textId="3BADDDF8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87" w:type="dxa"/>
          </w:tcPr>
          <w:p w14:paraId="325275C1" w14:textId="182935DC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F7244F" w:rsidRPr="00F87B14" w14:paraId="08A77D81" w14:textId="77777777" w:rsidTr="005A64ED">
        <w:tc>
          <w:tcPr>
            <w:tcW w:w="488" w:type="dxa"/>
          </w:tcPr>
          <w:p w14:paraId="583F8CE4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616" w:type="dxa"/>
            <w:vAlign w:val="center"/>
          </w:tcPr>
          <w:p w14:paraId="190CFC9E" w14:textId="5F44D054" w:rsidR="00F7244F" w:rsidRPr="00F87B14" w:rsidRDefault="00FA3DD0" w:rsidP="00F7244F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="00F7244F" w:rsidRPr="00F87B14">
              <w:rPr>
                <w:rFonts w:eastAsia="Times New Roman" w:cs="Times New Roman"/>
                <w:sz w:val="22"/>
                <w:szCs w:val="22"/>
              </w:rPr>
              <w:t xml:space="preserve"> 1.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Основы организации кардиологической помощи детскому населению. Функциональная диагностика сердечно-сосудистой системы</w:t>
            </w:r>
          </w:p>
        </w:tc>
        <w:tc>
          <w:tcPr>
            <w:tcW w:w="567" w:type="dxa"/>
            <w:vAlign w:val="center"/>
          </w:tcPr>
          <w:p w14:paraId="2244018E" w14:textId="265F08C5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708" w:type="dxa"/>
            <w:vAlign w:val="center"/>
          </w:tcPr>
          <w:p w14:paraId="25FC7B5B" w14:textId="03E400AF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20</w:t>
            </w:r>
          </w:p>
        </w:tc>
        <w:tc>
          <w:tcPr>
            <w:tcW w:w="993" w:type="dxa"/>
            <w:vAlign w:val="center"/>
          </w:tcPr>
          <w:p w14:paraId="62151292" w14:textId="20456A54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14:paraId="5D7653F0" w14:textId="642DB093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709" w:type="dxa"/>
            <w:vAlign w:val="center"/>
          </w:tcPr>
          <w:p w14:paraId="1F7F036B" w14:textId="5BA2D365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425" w:type="dxa"/>
          </w:tcPr>
          <w:p w14:paraId="77AA54BF" w14:textId="375FEEA2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C822A8E" w14:textId="6C777327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7244F" w:rsidRPr="00F87B14" w14:paraId="0975BAC2" w14:textId="77777777" w:rsidTr="005A64ED">
        <w:tc>
          <w:tcPr>
            <w:tcW w:w="488" w:type="dxa"/>
          </w:tcPr>
          <w:p w14:paraId="1C867144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616" w:type="dxa"/>
            <w:vAlign w:val="center"/>
          </w:tcPr>
          <w:p w14:paraId="6CB40867" w14:textId="0015C0FE" w:rsidR="00F7244F" w:rsidRPr="00F87B14" w:rsidRDefault="00FA3DD0" w:rsidP="00F7244F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7244F" w:rsidRPr="00F87B14">
              <w:rPr>
                <w:rFonts w:eastAsia="Times New Roman" w:cs="Times New Roman"/>
                <w:sz w:val="22"/>
                <w:szCs w:val="22"/>
              </w:rPr>
              <w:t xml:space="preserve">2.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Врожденные и приобретенные пороки сердца</w:t>
            </w:r>
            <w:r w:rsidR="00F7244F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Нарушения ритма и проводимости сердца</w:t>
            </w:r>
            <w:r w:rsidR="00F7244F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51B35B4A" w14:textId="330D162A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30</w:t>
            </w:r>
          </w:p>
        </w:tc>
        <w:tc>
          <w:tcPr>
            <w:tcW w:w="708" w:type="dxa"/>
            <w:vAlign w:val="center"/>
          </w:tcPr>
          <w:p w14:paraId="68C21A18" w14:textId="6DD6EC7B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24</w:t>
            </w:r>
          </w:p>
        </w:tc>
        <w:tc>
          <w:tcPr>
            <w:tcW w:w="993" w:type="dxa"/>
            <w:vAlign w:val="center"/>
          </w:tcPr>
          <w:p w14:paraId="7970005A" w14:textId="1B037995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2" w:type="dxa"/>
            <w:vAlign w:val="center"/>
          </w:tcPr>
          <w:p w14:paraId="58CA83A4" w14:textId="364CFF9D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709" w:type="dxa"/>
            <w:vAlign w:val="center"/>
          </w:tcPr>
          <w:p w14:paraId="6C2909A9" w14:textId="157FA68A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425" w:type="dxa"/>
          </w:tcPr>
          <w:p w14:paraId="1461F83C" w14:textId="59ADF2FF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0D7CD7F6" w14:textId="5F94E0A5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7244F" w:rsidRPr="00F87B14" w14:paraId="49F621DA" w14:textId="77777777" w:rsidTr="005A64ED">
        <w:tc>
          <w:tcPr>
            <w:tcW w:w="488" w:type="dxa"/>
          </w:tcPr>
          <w:p w14:paraId="048A5569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616" w:type="dxa"/>
            <w:vAlign w:val="center"/>
          </w:tcPr>
          <w:p w14:paraId="49FB41B6" w14:textId="0F5EF467" w:rsidR="00F7244F" w:rsidRPr="00F87B14" w:rsidRDefault="00FA3DD0" w:rsidP="00F7244F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7244F" w:rsidRPr="00F87B14">
              <w:rPr>
                <w:rFonts w:eastAsia="Times New Roman" w:cs="Times New Roman"/>
                <w:sz w:val="22"/>
                <w:szCs w:val="22"/>
              </w:rPr>
              <w:t xml:space="preserve">3.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Воспалительные заболевания сердца</w:t>
            </w:r>
            <w:r w:rsidR="00F7244F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7244F" w:rsidRPr="00F7244F">
              <w:rPr>
                <w:rFonts w:eastAsia="Times New Roman" w:cs="Times New Roman"/>
                <w:sz w:val="22"/>
                <w:szCs w:val="22"/>
              </w:rPr>
              <w:t>Невоспалительные</w:t>
            </w:r>
            <w:proofErr w:type="spellEnd"/>
            <w:r w:rsidR="00F7244F" w:rsidRPr="00F7244F">
              <w:rPr>
                <w:rFonts w:eastAsia="Times New Roman" w:cs="Times New Roman"/>
                <w:sz w:val="22"/>
                <w:szCs w:val="22"/>
              </w:rPr>
              <w:t xml:space="preserve"> заболевания сердца. Кардиомиопатии. Артериальная гипертензия. Недостаточность кровообращения</w:t>
            </w:r>
            <w:r w:rsidR="00F7244F">
              <w:rPr>
                <w:rFonts w:eastAsia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4714AF2B" w14:textId="631B8939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32</w:t>
            </w:r>
          </w:p>
        </w:tc>
        <w:tc>
          <w:tcPr>
            <w:tcW w:w="708" w:type="dxa"/>
            <w:vAlign w:val="center"/>
          </w:tcPr>
          <w:p w14:paraId="7F90EC78" w14:textId="7BB92390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26</w:t>
            </w:r>
          </w:p>
        </w:tc>
        <w:tc>
          <w:tcPr>
            <w:tcW w:w="993" w:type="dxa"/>
            <w:vAlign w:val="center"/>
          </w:tcPr>
          <w:p w14:paraId="75CCAE5A" w14:textId="05554150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14:paraId="4849AF27" w14:textId="3C93DF67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20</w:t>
            </w:r>
          </w:p>
        </w:tc>
        <w:tc>
          <w:tcPr>
            <w:tcW w:w="709" w:type="dxa"/>
            <w:vAlign w:val="center"/>
          </w:tcPr>
          <w:p w14:paraId="4DD139C4" w14:textId="40DF94F4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425" w:type="dxa"/>
          </w:tcPr>
          <w:p w14:paraId="585229D8" w14:textId="77458997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631C264C" w14:textId="2345960B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7244F" w:rsidRPr="00F87B14" w14:paraId="54B7ED3A" w14:textId="77777777" w:rsidTr="005A64ED">
        <w:tc>
          <w:tcPr>
            <w:tcW w:w="488" w:type="dxa"/>
          </w:tcPr>
          <w:p w14:paraId="027D85C9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616" w:type="dxa"/>
            <w:vAlign w:val="center"/>
          </w:tcPr>
          <w:p w14:paraId="24821E7A" w14:textId="24FE0EFA" w:rsidR="00F7244F" w:rsidRPr="00F87B14" w:rsidRDefault="00FA3DD0" w:rsidP="00F7244F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7244F" w:rsidRPr="00F87B14">
              <w:rPr>
                <w:rFonts w:eastAsia="Times New Roman" w:cs="Times New Roman"/>
                <w:sz w:val="22"/>
                <w:szCs w:val="22"/>
              </w:rPr>
              <w:t xml:space="preserve">4.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Критические состояния в кардиологии детского возраста</w:t>
            </w:r>
            <w:r w:rsidR="00F7244F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Артериальная гипертензия и гипотензия. Факторы риска развития сердечно-сосудистых заболеваний в детском возрасте</w:t>
            </w:r>
            <w:r w:rsidR="00F7244F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2ED7F97A" w14:textId="3F6CC189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27</w:t>
            </w:r>
          </w:p>
        </w:tc>
        <w:tc>
          <w:tcPr>
            <w:tcW w:w="708" w:type="dxa"/>
            <w:vAlign w:val="center"/>
          </w:tcPr>
          <w:p w14:paraId="2E8A8EEB" w14:textId="7EC7ACA5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24</w:t>
            </w:r>
          </w:p>
        </w:tc>
        <w:tc>
          <w:tcPr>
            <w:tcW w:w="993" w:type="dxa"/>
            <w:vAlign w:val="center"/>
          </w:tcPr>
          <w:p w14:paraId="14999FCC" w14:textId="594D64D0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14:paraId="64940117" w14:textId="5FB1B31D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20</w:t>
            </w:r>
          </w:p>
        </w:tc>
        <w:tc>
          <w:tcPr>
            <w:tcW w:w="709" w:type="dxa"/>
            <w:vAlign w:val="center"/>
          </w:tcPr>
          <w:p w14:paraId="1CFAC119" w14:textId="616CA746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425" w:type="dxa"/>
          </w:tcPr>
          <w:p w14:paraId="45994241" w14:textId="7045D188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238F8A43" w14:textId="0DC9392A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7244F" w:rsidRPr="00F87B14" w14:paraId="39EC525A" w14:textId="77777777" w:rsidTr="005A64ED">
        <w:tc>
          <w:tcPr>
            <w:tcW w:w="488" w:type="dxa"/>
          </w:tcPr>
          <w:p w14:paraId="2F14AF73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4616" w:type="dxa"/>
            <w:vAlign w:val="center"/>
          </w:tcPr>
          <w:p w14:paraId="479B9F66" w14:textId="3AF684E2" w:rsidR="00F7244F" w:rsidRPr="00F87B14" w:rsidRDefault="00FA3DD0" w:rsidP="00F7244F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7244F" w:rsidRPr="00F87B14">
              <w:rPr>
                <w:rFonts w:eastAsia="Times New Roman" w:cs="Times New Roman"/>
                <w:sz w:val="22"/>
                <w:szCs w:val="22"/>
              </w:rPr>
              <w:t xml:space="preserve">5.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Врожденные пороки развития сердца и сосудов</w:t>
            </w:r>
            <w:r w:rsidR="00F7244F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="00F7244F" w:rsidRPr="00F7244F">
              <w:rPr>
                <w:rFonts w:eastAsia="Times New Roman" w:cs="Times New Roman"/>
                <w:sz w:val="22"/>
                <w:szCs w:val="22"/>
              </w:rPr>
              <w:t>Нарушения липидного обмена (первичные и вторичные)</w:t>
            </w:r>
            <w:r w:rsidR="00F7244F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383EF6FA" w14:textId="3B156035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30</w:t>
            </w:r>
          </w:p>
        </w:tc>
        <w:tc>
          <w:tcPr>
            <w:tcW w:w="708" w:type="dxa"/>
            <w:vAlign w:val="center"/>
          </w:tcPr>
          <w:p w14:paraId="6295B660" w14:textId="552BD516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24</w:t>
            </w:r>
          </w:p>
        </w:tc>
        <w:tc>
          <w:tcPr>
            <w:tcW w:w="993" w:type="dxa"/>
            <w:vAlign w:val="center"/>
          </w:tcPr>
          <w:p w14:paraId="24826DBF" w14:textId="7CE882E6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14:paraId="3AB90F4E" w14:textId="40DF0289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22</w:t>
            </w:r>
          </w:p>
        </w:tc>
        <w:tc>
          <w:tcPr>
            <w:tcW w:w="709" w:type="dxa"/>
            <w:vAlign w:val="center"/>
          </w:tcPr>
          <w:p w14:paraId="688CF1C9" w14:textId="7B628B2B" w:rsidR="00F7244F" w:rsidRPr="00190E52" w:rsidRDefault="00F7244F" w:rsidP="00F7244F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425" w:type="dxa"/>
          </w:tcPr>
          <w:p w14:paraId="4F35AED3" w14:textId="0828121F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980B6A9" w14:textId="2CBBFAA0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7244F" w:rsidRPr="00F87B14" w14:paraId="1C840117" w14:textId="77777777" w:rsidTr="005A64ED">
        <w:tc>
          <w:tcPr>
            <w:tcW w:w="488" w:type="dxa"/>
          </w:tcPr>
          <w:p w14:paraId="3A20222F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16" w:type="dxa"/>
          </w:tcPr>
          <w:p w14:paraId="7DCC3698" w14:textId="77777777" w:rsidR="00F7244F" w:rsidRPr="00190E52" w:rsidRDefault="00F7244F" w:rsidP="00F7244F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E57570A" w14:textId="2AE0D650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  <w:szCs w:val="26"/>
              </w:rPr>
              <w:t>142</w:t>
            </w:r>
          </w:p>
        </w:tc>
        <w:tc>
          <w:tcPr>
            <w:tcW w:w="708" w:type="dxa"/>
            <w:vAlign w:val="center"/>
          </w:tcPr>
          <w:p w14:paraId="17B2CAD1" w14:textId="744BA16D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  <w:szCs w:val="26"/>
              </w:rPr>
              <w:t>118</w:t>
            </w:r>
          </w:p>
        </w:tc>
        <w:tc>
          <w:tcPr>
            <w:tcW w:w="993" w:type="dxa"/>
            <w:vAlign w:val="center"/>
          </w:tcPr>
          <w:p w14:paraId="411B5F89" w14:textId="10B61692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22</w:t>
            </w:r>
          </w:p>
        </w:tc>
        <w:tc>
          <w:tcPr>
            <w:tcW w:w="992" w:type="dxa"/>
            <w:vAlign w:val="center"/>
          </w:tcPr>
          <w:p w14:paraId="522CD9AB" w14:textId="0ED24FA8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96</w:t>
            </w:r>
          </w:p>
        </w:tc>
        <w:tc>
          <w:tcPr>
            <w:tcW w:w="709" w:type="dxa"/>
            <w:vAlign w:val="center"/>
          </w:tcPr>
          <w:p w14:paraId="1DA7593A" w14:textId="6F761552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5EB5D50B" w14:textId="77777777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</w:tcPr>
          <w:p w14:paraId="00BAE230" w14:textId="77777777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7244F" w:rsidRPr="00F87B14" w14:paraId="16503E0A" w14:textId="77777777" w:rsidTr="005A64ED">
        <w:tc>
          <w:tcPr>
            <w:tcW w:w="488" w:type="dxa"/>
          </w:tcPr>
          <w:p w14:paraId="0F2A84EF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16" w:type="dxa"/>
          </w:tcPr>
          <w:p w14:paraId="6D3A7EEE" w14:textId="1356E38F" w:rsidR="00F7244F" w:rsidRPr="00190E52" w:rsidRDefault="00F7244F" w:rsidP="00F7244F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Итоговая аттестация</w:t>
            </w:r>
            <w:r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" w:type="dxa"/>
            <w:vAlign w:val="center"/>
          </w:tcPr>
          <w:p w14:paraId="78245832" w14:textId="0BAA3B10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  <w:szCs w:val="26"/>
              </w:rPr>
              <w:t>2</w:t>
            </w:r>
          </w:p>
        </w:tc>
        <w:tc>
          <w:tcPr>
            <w:tcW w:w="708" w:type="dxa"/>
            <w:vAlign w:val="center"/>
          </w:tcPr>
          <w:p w14:paraId="255875C5" w14:textId="0889F02C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14:paraId="4DAAC6EE" w14:textId="72D264DA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B9E736D" w14:textId="6EF7423B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78BEE3B4" w14:textId="1EB4B7F0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</w:tcPr>
          <w:p w14:paraId="7C815224" w14:textId="33727F7D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14:paraId="0839391A" w14:textId="58986E3C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7244F" w:rsidRPr="00F87B14" w14:paraId="1008E062" w14:textId="77777777" w:rsidTr="005A64ED">
        <w:tc>
          <w:tcPr>
            <w:tcW w:w="488" w:type="dxa"/>
            <w:tcBorders>
              <w:bottom w:val="single" w:sz="4" w:space="0" w:color="auto"/>
            </w:tcBorders>
          </w:tcPr>
          <w:p w14:paraId="1F68C3D3" w14:textId="77777777" w:rsidR="00F7244F" w:rsidRPr="00F87B14" w:rsidRDefault="00F7244F" w:rsidP="00F7244F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16" w:type="dxa"/>
            <w:tcBorders>
              <w:bottom w:val="single" w:sz="4" w:space="0" w:color="auto"/>
            </w:tcBorders>
          </w:tcPr>
          <w:p w14:paraId="112D465A" w14:textId="77777777" w:rsidR="00F7244F" w:rsidRPr="00190E52" w:rsidRDefault="00F7244F" w:rsidP="00F7244F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0F0B63A" w14:textId="47D79C5B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  <w:szCs w:val="26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8B8624" w14:textId="5EAB7A34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  <w:szCs w:val="26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A60052" w14:textId="7AB17C2E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76743B3" w14:textId="48DCFF19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98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9CF1E3" w14:textId="04A5C8E3" w:rsidR="00F7244F" w:rsidRPr="00FA3DD0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FA3DD0"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6366B" w14:textId="77777777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4FB28E46" w14:textId="77777777" w:rsidR="00F7244F" w:rsidRPr="00F87B14" w:rsidRDefault="00F7244F" w:rsidP="00F7244F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685F6011" w:rsidR="00190E52" w:rsidRPr="00F87B14" w:rsidRDefault="00FA3DD0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1. </w:t>
            </w:r>
            <w:r w:rsidRPr="00F7244F">
              <w:rPr>
                <w:rFonts w:eastAsia="Times New Roman" w:cs="Times New Roman"/>
                <w:sz w:val="22"/>
                <w:szCs w:val="22"/>
              </w:rPr>
              <w:t>Основы организации кардиологической помощи детскому населению. Функциональная диагностика сердечно-сосудистой системы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2. </w:t>
            </w:r>
            <w:r w:rsidRPr="00F7244F">
              <w:rPr>
                <w:rFonts w:eastAsia="Times New Roman" w:cs="Times New Roman"/>
                <w:sz w:val="22"/>
                <w:szCs w:val="22"/>
              </w:rPr>
              <w:t>Врожденные и приобретенные пороки сердца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Pr="00F7244F">
              <w:rPr>
                <w:rFonts w:eastAsia="Times New Roman" w:cs="Times New Roman"/>
                <w:sz w:val="22"/>
                <w:szCs w:val="22"/>
              </w:rPr>
              <w:t>Нарушения ритма и проводимости сердца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FA3DD0" w:rsidRPr="00F87B14" w14:paraId="34CF63BA" w14:textId="77777777" w:rsidTr="005F360F">
        <w:tc>
          <w:tcPr>
            <w:tcW w:w="2671" w:type="dxa"/>
          </w:tcPr>
          <w:p w14:paraId="2E2BD6F1" w14:textId="77777777" w:rsidR="00FA3DD0" w:rsidRPr="00F87B14" w:rsidRDefault="00FA3DD0" w:rsidP="00FA3DD0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FA3DD0" w:rsidRPr="00F87B14" w:rsidRDefault="00FA3DD0" w:rsidP="00FA3DD0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  <w:vAlign w:val="center"/>
          </w:tcPr>
          <w:p w14:paraId="0529EF56" w14:textId="5DF87AD2" w:rsidR="00FA3DD0" w:rsidRPr="00F87B14" w:rsidRDefault="00FA3DD0" w:rsidP="00FA3DD0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3. </w:t>
            </w:r>
            <w:r w:rsidRPr="00F7244F">
              <w:rPr>
                <w:rFonts w:eastAsia="Times New Roman" w:cs="Times New Roman"/>
                <w:sz w:val="22"/>
                <w:szCs w:val="22"/>
              </w:rPr>
              <w:t>Воспалительные заболевания сердца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F7244F">
              <w:rPr>
                <w:rFonts w:eastAsia="Times New Roman" w:cs="Times New Roman"/>
                <w:sz w:val="22"/>
                <w:szCs w:val="22"/>
              </w:rPr>
              <w:t>Невоспалительные</w:t>
            </w:r>
            <w:proofErr w:type="spellEnd"/>
            <w:r w:rsidRPr="00F7244F">
              <w:rPr>
                <w:rFonts w:eastAsia="Times New Roman" w:cs="Times New Roman"/>
                <w:sz w:val="22"/>
                <w:szCs w:val="22"/>
              </w:rPr>
              <w:t xml:space="preserve"> заболевания сердца. Кардиомиопатии. Артериальная гипертензия. Недостаточность кровообращения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. </w:t>
            </w:r>
          </w:p>
        </w:tc>
      </w:tr>
      <w:tr w:rsidR="00FA3DD0" w:rsidRPr="00F87B14" w14:paraId="71EF5865" w14:textId="77777777" w:rsidTr="00AC6697">
        <w:tc>
          <w:tcPr>
            <w:tcW w:w="2671" w:type="dxa"/>
          </w:tcPr>
          <w:p w14:paraId="133193DD" w14:textId="77777777" w:rsidR="00FA3DD0" w:rsidRPr="00F87B14" w:rsidRDefault="00FA3DD0" w:rsidP="00FA3DD0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FA3DD0" w:rsidRPr="00F87B14" w:rsidRDefault="00FA3DD0" w:rsidP="00FA3DD0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  <w:vAlign w:val="center"/>
          </w:tcPr>
          <w:p w14:paraId="23A0FBFA" w14:textId="79325060" w:rsidR="00FA3DD0" w:rsidRPr="00F87B14" w:rsidRDefault="00FA3DD0" w:rsidP="00FA3DD0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Раздел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 4. </w:t>
            </w:r>
            <w:r w:rsidRPr="00F7244F">
              <w:rPr>
                <w:rFonts w:eastAsia="Times New Roman" w:cs="Times New Roman"/>
                <w:sz w:val="22"/>
                <w:szCs w:val="22"/>
              </w:rPr>
              <w:t>Критические состояния в кардиологии детского возраста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Pr="00F7244F">
              <w:rPr>
                <w:rFonts w:eastAsia="Times New Roman" w:cs="Times New Roman"/>
                <w:sz w:val="22"/>
                <w:szCs w:val="22"/>
              </w:rPr>
              <w:t>Артериальная гипертензия и гипотензия. Факторы риска развития сердечно-сосудистых заболеваний в детском возрасте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FA3DD0" w:rsidRPr="00F87B14" w14:paraId="0FB35765" w14:textId="77777777" w:rsidTr="00257203">
        <w:tc>
          <w:tcPr>
            <w:tcW w:w="2671" w:type="dxa"/>
          </w:tcPr>
          <w:p w14:paraId="061F0BD6" w14:textId="77777777" w:rsidR="00FA3DD0" w:rsidRPr="00F87B14" w:rsidRDefault="00FA3DD0" w:rsidP="00FA3DD0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  <w:vAlign w:val="center"/>
          </w:tcPr>
          <w:p w14:paraId="7015CF01" w14:textId="1A33F361" w:rsidR="00FA3DD0" w:rsidRPr="00FA3DD0" w:rsidRDefault="00FA3DD0" w:rsidP="00FA3DD0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bCs w:val="0"/>
                <w:sz w:val="22"/>
                <w:szCs w:val="22"/>
              </w:rPr>
            </w:pPr>
            <w:r w:rsidRPr="00FA3DD0">
              <w:rPr>
                <w:b w:val="0"/>
                <w:bCs w:val="0"/>
                <w:sz w:val="22"/>
                <w:szCs w:val="22"/>
              </w:rPr>
              <w:t>Раздел 5. Врожденные пороки развития сердца и сосудов. Нарушения липидного обмена (первичные и вторичные).</w:t>
            </w:r>
            <w:r>
              <w:rPr>
                <w:b w:val="0"/>
                <w:bCs w:val="0"/>
                <w:sz w:val="22"/>
                <w:szCs w:val="22"/>
              </w:rPr>
              <w:t xml:space="preserve"> 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1CE1A" w14:textId="77777777" w:rsidR="002F1019" w:rsidRDefault="002F1019">
      <w:pPr>
        <w:spacing w:line="240" w:lineRule="auto"/>
      </w:pPr>
      <w:r>
        <w:separator/>
      </w:r>
    </w:p>
  </w:endnote>
  <w:endnote w:type="continuationSeparator" w:id="0">
    <w:p w14:paraId="797A46AE" w14:textId="77777777" w:rsidR="002F1019" w:rsidRDefault="002F10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FFC5" w14:textId="77777777" w:rsidR="002F1019" w:rsidRDefault="002F1019">
      <w:pPr>
        <w:spacing w:after="0"/>
      </w:pPr>
      <w:r>
        <w:separator/>
      </w:r>
    </w:p>
  </w:footnote>
  <w:footnote w:type="continuationSeparator" w:id="0">
    <w:p w14:paraId="37F00788" w14:textId="77777777" w:rsidR="002F1019" w:rsidRDefault="002F10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0F79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5776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1019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4ED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244F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3DD0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4</cp:revision>
  <cp:lastPrinted>2025-03-27T07:26:00Z</cp:lastPrinted>
  <dcterms:created xsi:type="dcterms:W3CDTF">2025-04-11T06:20:00Z</dcterms:created>
  <dcterms:modified xsi:type="dcterms:W3CDTF">2025-04-11T06:43:00Z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